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F7605" w14:textId="77777777" w:rsidR="00FE52BB" w:rsidRPr="00FE52BB" w:rsidRDefault="00FE52BB" w:rsidP="00FE52BB">
      <w:pPr>
        <w:shd w:val="clear" w:color="auto" w:fill="FEFDFA"/>
        <w:spacing w:before="100" w:beforeAutospacing="1" w:after="100" w:afterAutospacing="1" w:line="240" w:lineRule="auto"/>
        <w:outlineLvl w:val="0"/>
        <w:rPr>
          <w:rFonts w:ascii="var(--ff-wermut)" w:eastAsia="Times New Roman" w:hAnsi="var(--ff-wermut)" w:cs="Times New Roman"/>
          <w:color w:val="3B4858"/>
          <w:kern w:val="36"/>
          <w:sz w:val="48"/>
          <w:szCs w:val="48"/>
          <w:lang w:eastAsia="ru-RU"/>
        </w:rPr>
      </w:pPr>
      <w:r w:rsidRPr="00FE52BB">
        <w:rPr>
          <w:rFonts w:ascii="var(--ff-wermut)" w:eastAsia="Times New Roman" w:hAnsi="var(--ff-wermut)" w:cs="Times New Roman"/>
          <w:color w:val="3B4858"/>
          <w:kern w:val="36"/>
          <w:sz w:val="48"/>
          <w:szCs w:val="48"/>
          <w:lang w:eastAsia="ru-RU"/>
        </w:rPr>
        <w:t>Открыт прием заявок на конкурс «Символы евразийской интеграции»</w:t>
      </w:r>
    </w:p>
    <w:p w14:paraId="22620010" w14:textId="2E61AF71" w:rsidR="00A80927" w:rsidRDefault="00FE52BB">
      <w:r>
        <w:rPr>
          <w:rFonts w:ascii="Arial" w:hAnsi="Arial" w:cs="Arial"/>
          <w:color w:val="3B4858"/>
          <w:shd w:val="clear" w:color="auto" w:fill="FEFDFA"/>
        </w:rPr>
        <w:t>Евразийская экономическая комиссия и Агентство стратегических инициатив запустили прием заявок на конкурс совместных масштабных высокотехнологичных и гуманитарных проектов «Символы евразийской интеграции».</w:t>
      </w:r>
      <w:r>
        <w:rPr>
          <w:rFonts w:ascii="Arial" w:hAnsi="Arial" w:cs="Arial"/>
          <w:color w:val="3B4858"/>
        </w:rPr>
        <w:br/>
      </w:r>
      <w:r>
        <w:rPr>
          <w:rFonts w:ascii="Arial" w:hAnsi="Arial" w:cs="Arial"/>
          <w:color w:val="3B4858"/>
          <w:shd w:val="clear" w:color="auto" w:fill="FEFDFA"/>
        </w:rPr>
        <w:t>Реализация таких проектов предусмотрена пунктом 6.4.3 Стратегических направлений развития евразийской экономической интеграции до 2025 года.</w:t>
      </w:r>
      <w:r>
        <w:rPr>
          <w:rFonts w:ascii="Arial" w:hAnsi="Arial" w:cs="Arial"/>
          <w:color w:val="3B4858"/>
        </w:rPr>
        <w:br/>
      </w:r>
      <w:r>
        <w:rPr>
          <w:rFonts w:ascii="Arial" w:hAnsi="Arial" w:cs="Arial"/>
          <w:color w:val="3B4858"/>
          <w:shd w:val="clear" w:color="auto" w:fill="FEFDFA"/>
        </w:rPr>
        <w:t>Заявку можно подать с 19 февраля по 30 апреля на официальном сайте конкурса.</w:t>
      </w:r>
      <w:r>
        <w:rPr>
          <w:rFonts w:ascii="Arial" w:hAnsi="Arial" w:cs="Arial"/>
          <w:color w:val="3B4858"/>
        </w:rPr>
        <w:br/>
      </w:r>
      <w:r>
        <w:rPr>
          <w:rFonts w:ascii="Arial" w:hAnsi="Arial" w:cs="Arial"/>
          <w:color w:val="3B4858"/>
          <w:shd w:val="clear" w:color="auto" w:fill="FEFDFA"/>
        </w:rPr>
        <w:t>Конкурс направлен на поиск проектов, обладающих новизной, технологичностью, конкурентоспособностью, реализация которых осуществляется с участием представителей нескольких государств Евразийского экономического союза на территории евразийского региона и обеспечивает значимый социальный, экономический и технологический эффекты.</w:t>
      </w:r>
      <w:r>
        <w:rPr>
          <w:rFonts w:ascii="Arial" w:hAnsi="Arial" w:cs="Arial"/>
          <w:color w:val="3B4858"/>
        </w:rPr>
        <w:br/>
      </w:r>
      <w:r>
        <w:rPr>
          <w:rFonts w:ascii="Arial" w:hAnsi="Arial" w:cs="Arial"/>
          <w:color w:val="3B4858"/>
          <w:shd w:val="clear" w:color="auto" w:fill="FEFDFA"/>
        </w:rPr>
        <w:t>Участниками конкурса могут стать коммерческие и некоммерческие организации, государственные учреждения, объединения, физические лица.</w:t>
      </w:r>
      <w:r>
        <w:rPr>
          <w:rFonts w:ascii="Arial" w:hAnsi="Arial" w:cs="Arial"/>
          <w:color w:val="3B4858"/>
        </w:rPr>
        <w:br/>
      </w:r>
      <w:r>
        <w:rPr>
          <w:rFonts w:ascii="Arial" w:hAnsi="Arial" w:cs="Arial"/>
          <w:color w:val="3B4858"/>
          <w:shd w:val="clear" w:color="auto" w:fill="FEFDFA"/>
        </w:rPr>
        <w:t>Заявки принимаются по восьми номинациям:</w:t>
      </w:r>
      <w:r>
        <w:rPr>
          <w:rFonts w:ascii="Arial" w:hAnsi="Arial" w:cs="Arial"/>
          <w:color w:val="3B4858"/>
        </w:rPr>
        <w:br/>
      </w:r>
      <w:r>
        <w:rPr>
          <w:rFonts w:ascii="Arial" w:hAnsi="Arial" w:cs="Arial"/>
          <w:color w:val="3B4858"/>
          <w:shd w:val="clear" w:color="auto" w:fill="FEFDFA"/>
        </w:rPr>
        <w:t>-технологии базовых отраслей (новые технологии добывающих, перерабатывающих отраслей; сельское хозяйство);</w:t>
      </w:r>
      <w:r>
        <w:rPr>
          <w:rFonts w:ascii="Arial" w:hAnsi="Arial" w:cs="Arial"/>
          <w:color w:val="3B4858"/>
        </w:rPr>
        <w:br/>
      </w:r>
      <w:r>
        <w:rPr>
          <w:rFonts w:ascii="Arial" w:hAnsi="Arial" w:cs="Arial"/>
          <w:color w:val="3B4858"/>
          <w:shd w:val="clear" w:color="auto" w:fill="FEFDFA"/>
        </w:rPr>
        <w:t>-транзитный потенциал (транспортно-логистические решения, транспорт, инфраструктура);</w:t>
      </w:r>
      <w:r>
        <w:rPr>
          <w:rFonts w:ascii="Arial" w:hAnsi="Arial" w:cs="Arial"/>
          <w:color w:val="3B4858"/>
        </w:rPr>
        <w:br/>
      </w:r>
      <w:r>
        <w:rPr>
          <w:rFonts w:ascii="Arial" w:hAnsi="Arial" w:cs="Arial"/>
          <w:color w:val="3B4858"/>
          <w:shd w:val="clear" w:color="auto" w:fill="FEFDFA"/>
        </w:rPr>
        <w:t>-технологический суверенитет (приборостроение, станкостроение, микроэлектроника, химико-металлургические технологии, телекоммуникации, электротехника, автомобилестроение, судостроение);</w:t>
      </w:r>
      <w:r>
        <w:rPr>
          <w:rFonts w:ascii="Arial" w:hAnsi="Arial" w:cs="Arial"/>
          <w:color w:val="3B4858"/>
        </w:rPr>
        <w:br/>
      </w:r>
      <w:r>
        <w:rPr>
          <w:rFonts w:ascii="Arial" w:hAnsi="Arial" w:cs="Arial"/>
          <w:color w:val="3B4858"/>
          <w:shd w:val="clear" w:color="auto" w:fill="FEFDFA"/>
        </w:rPr>
        <w:t>-цифровые платформенные решения (информационная безопасность);</w:t>
      </w:r>
      <w:r>
        <w:rPr>
          <w:rFonts w:ascii="Arial" w:hAnsi="Arial" w:cs="Arial"/>
          <w:color w:val="3B4858"/>
        </w:rPr>
        <w:br/>
      </w:r>
      <w:r>
        <w:rPr>
          <w:rFonts w:ascii="Arial" w:hAnsi="Arial" w:cs="Arial"/>
          <w:color w:val="3B4858"/>
          <w:shd w:val="clear" w:color="auto" w:fill="FEFDFA"/>
        </w:rPr>
        <w:t>-новый технологический уклад (робототехника, нанотехнологии, биотехнологии, ИКТ, генная инженерия, космические технологии);</w:t>
      </w:r>
      <w:r>
        <w:rPr>
          <w:rFonts w:ascii="Arial" w:hAnsi="Arial" w:cs="Arial"/>
          <w:color w:val="3B4858"/>
        </w:rPr>
        <w:br/>
      </w:r>
      <w:r>
        <w:rPr>
          <w:rFonts w:ascii="Arial" w:hAnsi="Arial" w:cs="Arial"/>
          <w:color w:val="3B4858"/>
          <w:shd w:val="clear" w:color="auto" w:fill="FEFDFA"/>
        </w:rPr>
        <w:t>-человеческий капитал (наука и образование, телемедицина, здравоохранение, культура, спорт);</w:t>
      </w:r>
      <w:r>
        <w:rPr>
          <w:rFonts w:ascii="Arial" w:hAnsi="Arial" w:cs="Arial"/>
          <w:color w:val="3B4858"/>
        </w:rPr>
        <w:br/>
      </w:r>
      <w:r>
        <w:rPr>
          <w:rFonts w:ascii="Arial" w:hAnsi="Arial" w:cs="Arial"/>
          <w:color w:val="3B4858"/>
          <w:shd w:val="clear" w:color="auto" w:fill="FEFDFA"/>
        </w:rPr>
        <w:t>-евразийский туризм (индустрия гостеприимства, комплексные туристические решения, карты туриста);</w:t>
      </w:r>
      <w:r>
        <w:rPr>
          <w:rFonts w:ascii="Arial" w:hAnsi="Arial" w:cs="Arial"/>
          <w:color w:val="3B4858"/>
        </w:rPr>
        <w:br/>
      </w:r>
      <w:r>
        <w:rPr>
          <w:rFonts w:ascii="Arial" w:hAnsi="Arial" w:cs="Arial"/>
          <w:color w:val="3B4858"/>
          <w:shd w:val="clear" w:color="auto" w:fill="FEFDFA"/>
        </w:rPr>
        <w:t>-финансовая инклюзивность (современные решения по предоставлению финансовых услуг, обеспечению торговых расчетов между странами, повышению их безопасности).</w:t>
      </w:r>
      <w:r>
        <w:rPr>
          <w:rFonts w:ascii="Arial" w:hAnsi="Arial" w:cs="Arial"/>
          <w:color w:val="3B4858"/>
        </w:rPr>
        <w:br/>
      </w:r>
      <w:r>
        <w:rPr>
          <w:rFonts w:ascii="Arial" w:hAnsi="Arial" w:cs="Arial"/>
          <w:color w:val="3B4858"/>
          <w:shd w:val="clear" w:color="auto" w:fill="FEFDFA"/>
        </w:rPr>
        <w:t>Участвовать в конкурсе могут как проекты в стадии концепции, прототипа, так и проекты в стадии реализации, масштабирования.</w:t>
      </w:r>
      <w:r>
        <w:rPr>
          <w:rFonts w:ascii="Arial" w:hAnsi="Arial" w:cs="Arial"/>
          <w:color w:val="3B4858"/>
        </w:rPr>
        <w:br/>
      </w:r>
      <w:r>
        <w:rPr>
          <w:rFonts w:ascii="Arial" w:hAnsi="Arial" w:cs="Arial"/>
          <w:color w:val="3B4858"/>
          <w:shd w:val="clear" w:color="auto" w:fill="FEFDFA"/>
        </w:rPr>
        <w:t>Подведение итогов конкурса и награждение победителей состоится в конце второго квартала 2024 года в рамках Евразийского экономического форума.</w:t>
      </w:r>
      <w:r>
        <w:rPr>
          <w:rFonts w:ascii="Arial" w:hAnsi="Arial" w:cs="Arial"/>
          <w:color w:val="3B4858"/>
        </w:rPr>
        <w:br/>
      </w:r>
      <w:r>
        <w:rPr>
          <w:rFonts w:ascii="Arial" w:hAnsi="Arial" w:cs="Arial"/>
          <w:color w:val="3B4858"/>
          <w:shd w:val="clear" w:color="auto" w:fill="FEFDFA"/>
        </w:rPr>
        <w:t>Приглашаем к участию в конкурсе заинтересованных представителей делового сообщества.</w:t>
      </w:r>
    </w:p>
    <w:sectPr w:rsidR="00A80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ff-wermut)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927"/>
    <w:rsid w:val="00A80927"/>
    <w:rsid w:val="00F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A382A-1350-4B66-97C2-8D3378F1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5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2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Зелимхан</dc:creator>
  <cp:keywords/>
  <dc:description/>
  <cp:lastModifiedBy>Зелимхан</cp:lastModifiedBy>
  <cp:revision>2</cp:revision>
  <dcterms:created xsi:type="dcterms:W3CDTF">2024-03-26T12:51:00Z</dcterms:created>
  <dcterms:modified xsi:type="dcterms:W3CDTF">2024-03-26T12:51:00Z</dcterms:modified>
</cp:coreProperties>
</file>